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36985B" w14:textId="3F40E3BC" w:rsidR="00DF6386" w:rsidRPr="00DF6386" w:rsidRDefault="00DF638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DF638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DF638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Tollot</w:t>
      </w:r>
      <w:proofErr w:type="spellEnd"/>
      <w:r w:rsidRPr="00DF638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G. Assandri – S. Rondinelli</w:t>
      </w:r>
    </w:p>
    <w:p w14:paraId="5B5D5F55" w14:textId="1E2FFE2C" w:rsidR="00F01531" w:rsidRPr="00F01531" w:rsidRDefault="00DF638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Nel bosco dei libri</w:t>
      </w:r>
    </w:p>
    <w:p w14:paraId="0BA21695" w14:textId="0999A4DC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88"/>
      </w:tblGrid>
      <w:tr w:rsidR="007776A8" w:rsidRPr="008E01DD" w14:paraId="21334735" w14:textId="0D7102A9" w:rsidTr="037EFDDA">
        <w:trPr>
          <w:trHeight w:val="237"/>
        </w:trPr>
        <w:tc>
          <w:tcPr>
            <w:tcW w:w="5111" w:type="dxa"/>
          </w:tcPr>
          <w:p w14:paraId="18F5DD08" w14:textId="75685D16" w:rsidR="007776A8" w:rsidRPr="00C63430" w:rsidRDefault="00A44A83" w:rsidP="037EFDD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r w:rsidRPr="037EFDDA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Nel bosco dei libri</w:t>
            </w:r>
            <w:r w:rsidR="00534401" w:rsidRPr="037EFDDA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 xml:space="preserve"> 4</w:t>
            </w:r>
          </w:p>
        </w:tc>
        <w:tc>
          <w:tcPr>
            <w:tcW w:w="5088" w:type="dxa"/>
          </w:tcPr>
          <w:p w14:paraId="437FC0B8" w14:textId="3A9B83DA" w:rsidR="007776A8" w:rsidRPr="00F01531" w:rsidRDefault="00A44A83" w:rsidP="037EFDD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r w:rsidRPr="037EFDDA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 xml:space="preserve">Nel bosco dei libri </w:t>
            </w:r>
            <w:r w:rsidR="00534401" w:rsidRPr="037EFDDA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7776A8" w:rsidRPr="00FD4EE3" w14:paraId="3ECE2155" w14:textId="5B8E978C" w:rsidTr="037EFDDA">
        <w:trPr>
          <w:trHeight w:val="784"/>
        </w:trPr>
        <w:tc>
          <w:tcPr>
            <w:tcW w:w="5111" w:type="dxa"/>
          </w:tcPr>
          <w:p w14:paraId="0F3AD238" w14:textId="626C0E69" w:rsidR="007776A8" w:rsidRPr="00EE6C02" w:rsidRDefault="000E5D2E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Letture + Libro dei classici + Grammatica passo </w:t>
            </w:r>
            <w:proofErr w:type="spellStart"/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passo</w:t>
            </w:r>
            <w:proofErr w:type="spellEnd"/>
            <w:r w:rsidR="00534401"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</w:t>
            </w: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Scrittura </w:t>
            </w:r>
            <w:r w:rsidR="00FD63D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 comunicazione</w:t>
            </w: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="007776A8"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="007776A8"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="007776A8"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6D8DC6BD" w14:textId="77777777" w:rsidR="00EE6C02" w:rsidRPr="00EE6C02" w:rsidRDefault="00EE6C02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9788861618527</w:t>
            </w: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43C4C3E5" w14:textId="04132562" w:rsidR="007776A8" w:rsidRPr="00EE6C02" w:rsidRDefault="00E62A34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5088" w:type="dxa"/>
          </w:tcPr>
          <w:p w14:paraId="607E773B" w14:textId="1CD857E6" w:rsidR="00EE6C02" w:rsidRPr="00EE6C02" w:rsidRDefault="00EE6C02" w:rsidP="00EE6C0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Letture + </w:t>
            </w:r>
            <w:r w:rsidR="00FD63D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Scrittura e comunicazione +</w:t>
            </w: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Grammatica passo </w:t>
            </w:r>
            <w:proofErr w:type="spellStart"/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passo</w:t>
            </w:r>
            <w:proofErr w:type="spellEnd"/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Scrittura + </w:t>
            </w:r>
            <w:proofErr w:type="spellStart"/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</w:p>
          <w:p w14:paraId="524245F4" w14:textId="538273FC" w:rsidR="00EE6C02" w:rsidRPr="00EE6C02" w:rsidRDefault="00EE6C02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9788861619142</w:t>
            </w: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0858CF06" w14:textId="7A420838" w:rsidR="007776A8" w:rsidRPr="00EE6C02" w:rsidRDefault="00E62A34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6C0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6545457A" w:rsidR="00757611" w:rsidRPr="00FD4EE3" w:rsidRDefault="0082135E" w:rsidP="532B7463">
      <w:pPr>
        <w:jc w:val="both"/>
        <w:rPr>
          <w:rFonts w:asciiTheme="majorHAnsi" w:hAnsiTheme="majorHAnsi" w:cstheme="majorBidi"/>
          <w:i/>
          <w:iCs/>
          <w:color w:val="000000"/>
          <w:sz w:val="22"/>
          <w:szCs w:val="22"/>
        </w:rPr>
      </w:pPr>
      <w:r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Oltre il corso cartaceo, è </w:t>
      </w:r>
      <w:r w:rsidR="0035533E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prevista a</w:t>
      </w:r>
      <w:r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nche la versione digitale</w:t>
      </w:r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, nel formato </w:t>
      </w:r>
      <w:r w:rsidR="00757611" w:rsidRPr="532B7463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Libro digitale</w:t>
      </w:r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532B7463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Libro digitale liquido</w:t>
      </w:r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è arricchita dal</w:t>
      </w:r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la </w:t>
      </w:r>
      <w:r w:rsidR="00757611" w:rsidRPr="532B7463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 xml:space="preserve">piattaforma </w:t>
      </w:r>
      <w:proofErr w:type="spellStart"/>
      <w:r w:rsidR="00757611" w:rsidRPr="532B7463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KmZero</w:t>
      </w:r>
      <w:proofErr w:type="spellEnd"/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532B7463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</w:rPr>
        <w:t>MyApp</w:t>
      </w:r>
      <w:proofErr w:type="spellEnd"/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per poter accedere, ovunque e i</w:t>
      </w:r>
      <w:r w:rsidR="0008672D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n</w:t>
      </w:r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>QRcode</w:t>
      </w:r>
      <w:proofErr w:type="spellEnd"/>
      <w:r w:rsidR="00757611" w:rsidRPr="532B7463">
        <w:rPr>
          <w:rFonts w:asciiTheme="majorHAnsi" w:hAnsiTheme="majorHAnsi" w:cstheme="majorBidi"/>
          <w:i/>
          <w:iCs/>
          <w:color w:val="000000" w:themeColor="text1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6B281950" w14:textId="16827E9E" w:rsidR="00B37EE6" w:rsidRPr="000E5D2E" w:rsidRDefault="000E5D2E" w:rsidP="532B7463">
      <w:pPr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532B746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Antologia tematica con inserti su generi e tipologie testuali, con Laboratorio di scrittura e comunicazione e un libro dedicato ai Classici con spunti di Educazione civica. La proposta della mindfulness e il percorso di educazione ambientale </w:t>
      </w:r>
      <w:r w:rsidRPr="003F6F27">
        <w:rPr>
          <w:rFonts w:asciiTheme="majorHAnsi" w:hAnsiTheme="majorHAnsi" w:cstheme="majorBidi"/>
          <w:i/>
          <w:iCs/>
          <w:color w:val="333333"/>
          <w:sz w:val="22"/>
          <w:szCs w:val="22"/>
          <w:shd w:val="clear" w:color="auto" w:fill="FFFFFF"/>
        </w:rPr>
        <w:t>Amici del pianeta</w:t>
      </w:r>
      <w:r w:rsidRPr="532B746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per crescere lettori consapevoli.</w:t>
      </w:r>
    </w:p>
    <w:p w14:paraId="5AFAE225" w14:textId="77777777" w:rsidR="000E5D2E" w:rsidRPr="009540E3" w:rsidRDefault="000E5D2E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8EB0BC2" w14:textId="7DAB516D" w:rsidR="00125560" w:rsidRPr="00125560" w:rsidRDefault="00125560" w:rsidP="532B7463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Antologia tematica con inserti di generi e tipologie testuali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: </w:t>
      </w:r>
      <w:r w:rsidRPr="532B7463">
        <w:rPr>
          <w:rFonts w:asciiTheme="majorHAnsi" w:hAnsiTheme="majorHAnsi" w:cstheme="majorBidi"/>
          <w:i/>
          <w:iCs/>
          <w:color w:val="333333"/>
          <w:sz w:val="22"/>
          <w:szCs w:val="22"/>
        </w:rPr>
        <w:t>Nel bosco dei libri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 propone unità tematiche con sezioni dedicate a generi e alle tipologie testuali. I generi e le tipologie vengono sempre introdotti da una mappa che ne riassume le caratteristiche. Il primo brano di ogni percorso è sempre un brano PER TUTTI, in font inclusiva e con una </w:t>
      </w:r>
      <w:r w:rsidRPr="004E65B1">
        <w:rPr>
          <w:rFonts w:asciiTheme="majorHAnsi" w:hAnsiTheme="majorHAnsi" w:cstheme="majorBidi"/>
          <w:sz w:val="22"/>
          <w:szCs w:val="22"/>
        </w:rPr>
        <w:t xml:space="preserve">didattica </w:t>
      </w:r>
      <w:r w:rsidR="004E65B1" w:rsidRPr="004E65B1">
        <w:rPr>
          <w:rFonts w:asciiTheme="majorHAnsi" w:hAnsiTheme="majorHAnsi" w:cstheme="majorBidi"/>
          <w:sz w:val="22"/>
          <w:szCs w:val="22"/>
        </w:rPr>
        <w:t xml:space="preserve">molto graduale. </w:t>
      </w:r>
      <w:r w:rsidRPr="004E65B1">
        <w:rPr>
          <w:rFonts w:asciiTheme="majorHAnsi" w:hAnsiTheme="majorHAnsi" w:cstheme="majorBidi"/>
          <w:color w:val="333333"/>
          <w:sz w:val="22"/>
          <w:szCs w:val="22"/>
        </w:rPr>
        <w:t>L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e </w:t>
      </w: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proposte didattiche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 sono ben calibrate: proposte di comprensione, analisi (nei brani di genere), riflessione e scrittura, si accompagnano ad attività di </w:t>
      </w:r>
      <w:proofErr w:type="spellStart"/>
      <w:r w:rsidRPr="532B7463">
        <w:rPr>
          <w:rFonts w:asciiTheme="majorHAnsi" w:hAnsiTheme="majorHAnsi" w:cstheme="majorBidi"/>
          <w:color w:val="333333"/>
          <w:sz w:val="22"/>
          <w:szCs w:val="22"/>
        </w:rPr>
        <w:t>thinkering</w:t>
      </w:r>
      <w:proofErr w:type="spellEnd"/>
      <w:r w:rsidRPr="532B7463">
        <w:rPr>
          <w:rFonts w:asciiTheme="majorHAnsi" w:hAnsiTheme="majorHAnsi" w:cstheme="majorBidi"/>
          <w:color w:val="333333"/>
          <w:sz w:val="22"/>
          <w:szCs w:val="22"/>
        </w:rPr>
        <w:t>, proposte ludiche e di lavoro in gruppo.</w:t>
      </w:r>
    </w:p>
    <w:p w14:paraId="7C2EFF3E" w14:textId="7B97D2E5" w:rsidR="00125560" w:rsidRPr="00125560" w:rsidRDefault="00125560" w:rsidP="532B7463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Mindfulness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: una forte attenzione è dedicata alla dimensione emotiva per favorire esperienze di lettura coinvolgenti e appassionanti: a questo scopo la proposta della </w:t>
      </w:r>
      <w:r w:rsidRPr="532B7463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Mindfulness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 come pratica di crescita e consapevolezza. Le attività di mindfulness sono sostenute da rubriche di</w:t>
      </w: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 </w:t>
      </w:r>
      <w:r w:rsidRPr="000D241C">
        <w:rPr>
          <w:rFonts w:asciiTheme="majorHAnsi" w:hAnsiTheme="majorHAnsi" w:cstheme="majorBidi"/>
          <w:b/>
          <w:bCs/>
          <w:sz w:val="22"/>
          <w:szCs w:val="22"/>
        </w:rPr>
        <w:t>C</w:t>
      </w:r>
      <w:r w:rsidR="000D241C" w:rsidRPr="000D241C">
        <w:rPr>
          <w:rFonts w:asciiTheme="majorHAnsi" w:hAnsiTheme="majorHAnsi" w:cstheme="majorBidi"/>
          <w:b/>
          <w:bCs/>
          <w:sz w:val="22"/>
          <w:szCs w:val="22"/>
        </w:rPr>
        <w:t>LIL</w:t>
      </w:r>
      <w:r w:rsidRPr="532B7463">
        <w:rPr>
          <w:rFonts w:asciiTheme="majorHAnsi" w:hAnsiTheme="majorHAnsi" w:cstheme="majorBidi"/>
          <w:color w:val="FF0000"/>
          <w:sz w:val="22"/>
          <w:szCs w:val="22"/>
        </w:rPr>
        <w:t> 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in cui si propongono brevi esercizi in lingua inglese e uno spunto di riflessione sulle </w:t>
      </w:r>
      <w:r w:rsidRPr="532B7463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Life skills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3202F1B3" w14:textId="078FCB7A" w:rsidR="00125560" w:rsidRPr="00125560" w:rsidRDefault="00125560" w:rsidP="532B7463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Classici ed Educazione Civica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: un libro dedicato ai classici che stimola l’educazione al piacere di leggere. </w:t>
      </w:r>
      <w:r w:rsidR="1C85B8F6" w:rsidRPr="532B7463">
        <w:rPr>
          <w:rFonts w:asciiTheme="majorHAnsi" w:hAnsiTheme="majorHAnsi" w:cstheme="majorBidi"/>
          <w:strike/>
          <w:color w:val="333333"/>
          <w:sz w:val="22"/>
          <w:szCs w:val="22"/>
        </w:rPr>
        <w:t xml:space="preserve"> </w:t>
      </w:r>
      <w:r w:rsidR="1C85B8F6" w:rsidRPr="000D241C">
        <w:rPr>
          <w:rFonts w:asciiTheme="majorHAnsi" w:hAnsiTheme="majorHAnsi" w:cstheme="majorBidi"/>
          <w:sz w:val="22"/>
          <w:szCs w:val="22"/>
        </w:rPr>
        <w:t>Propone otto</w:t>
      </w:r>
      <w:r w:rsidRPr="000D241C">
        <w:rPr>
          <w:rFonts w:asciiTheme="majorHAnsi" w:hAnsiTheme="majorHAnsi" w:cstheme="majorBidi"/>
          <w:sz w:val="22"/>
          <w:szCs w:val="22"/>
        </w:rPr>
        <w:t xml:space="preserve"> 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ampi brani tratti da grandi “classici” della letteratura per ragazzi + </w:t>
      </w:r>
      <w:r w:rsidR="39F8DE9E" w:rsidRPr="000D241C">
        <w:rPr>
          <w:rFonts w:asciiTheme="majorHAnsi" w:hAnsiTheme="majorHAnsi" w:cstheme="majorBidi"/>
          <w:sz w:val="22"/>
          <w:szCs w:val="22"/>
        </w:rPr>
        <w:t xml:space="preserve">quattro 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classici “contemporanei” accuratamente presentati e introdotti, che costituiscono una piccola biblioteca da portare sempre con sé. Attraverso la lettura dei classici si affrontano temi di educazione civica attuali con percorsi speciali che propongono approfondimenti e offrono informazioni anche sulle Giornate speciali proclamate dall’Onu in occasione di ricorrenze importanti.</w:t>
      </w:r>
    </w:p>
    <w:p w14:paraId="35FF2364" w14:textId="36213DB6" w:rsidR="00125560" w:rsidRPr="00757792" w:rsidRDefault="00125560" w:rsidP="00757792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Scrittura creativa e produzione orale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: il </w:t>
      </w:r>
      <w:r w:rsidRPr="532B7463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Laboratorio di scrittura e comunicazione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 è un volume a parte che contiene anche proposte per la scrittura creativa collegate al libro di lettura. Brani in più di esempio e tanti esercizi preparatori per </w:t>
      </w:r>
      <w:r w:rsidR="34167A5C" w:rsidRPr="006F4BDD">
        <w:rPr>
          <w:rFonts w:asciiTheme="majorHAnsi" w:hAnsiTheme="majorHAnsi" w:cstheme="majorBidi"/>
          <w:sz w:val="22"/>
          <w:szCs w:val="22"/>
        </w:rPr>
        <w:t>alimentare</w:t>
      </w:r>
      <w:r w:rsidR="34167A5C" w:rsidRPr="00757792">
        <w:rPr>
          <w:rFonts w:asciiTheme="majorHAnsi" w:hAnsiTheme="majorHAnsi" w:cstheme="majorBidi"/>
          <w:color w:val="FF0000"/>
          <w:sz w:val="22"/>
          <w:szCs w:val="22"/>
        </w:rPr>
        <w:t xml:space="preserve"> </w:t>
      </w:r>
      <w:r w:rsidRPr="00757792">
        <w:rPr>
          <w:rFonts w:asciiTheme="majorHAnsi" w:hAnsiTheme="majorHAnsi" w:cstheme="majorBidi"/>
          <w:color w:val="333333"/>
          <w:sz w:val="22"/>
          <w:szCs w:val="22"/>
        </w:rPr>
        <w:t>il potere della scrittura. Inoltre, una sezione dedicata per esercitarsi nell’espressione orale, con attenzione alla lettura ad alta voce.</w:t>
      </w:r>
    </w:p>
    <w:p w14:paraId="17FD721F" w14:textId="77777777" w:rsidR="00125560" w:rsidRPr="00125560" w:rsidRDefault="00125560" w:rsidP="00125560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125560">
        <w:rPr>
          <w:rFonts w:asciiTheme="majorHAnsi" w:hAnsiTheme="majorHAnsi" w:cstheme="majorHAnsi"/>
          <w:b/>
          <w:bCs/>
          <w:color w:val="333333"/>
          <w:sz w:val="22"/>
          <w:szCs w:val="22"/>
        </w:rPr>
        <w:t>Ambiente e sostenibilità con spunti STEM</w:t>
      </w:r>
      <w:r w:rsidRPr="00125560">
        <w:rPr>
          <w:rFonts w:asciiTheme="majorHAnsi" w:hAnsiTheme="majorHAnsi" w:cstheme="majorHAnsi"/>
          <w:color w:val="333333"/>
          <w:sz w:val="22"/>
          <w:szCs w:val="22"/>
        </w:rPr>
        <w:t>: un percorso distribuito in 8 sezioni “Amici del pianeta”, nel libro delle letture. Sono doppie pagine di </w:t>
      </w:r>
      <w:r w:rsidRPr="00125560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ambientale</w:t>
      </w:r>
      <w:r w:rsidRPr="00125560">
        <w:rPr>
          <w:rFonts w:asciiTheme="majorHAnsi" w:hAnsiTheme="majorHAnsi" w:cstheme="majorHAnsi"/>
          <w:color w:val="333333"/>
          <w:sz w:val="22"/>
          <w:szCs w:val="22"/>
        </w:rPr>
        <w:t> sui principali temi legati all’Agenda Onu 2030 (dalla protezione della Terra e della biodiversità, all’acqua, ai rifiuti, agli stili di vita sostenibili) con brevi testi, informazioni, dati, riferimenti ai Goal e alle Giornate Internazionali che celebrano momenti importanti e suggerimenti di attività per diventare cittadini più consapevoli portando a termine una “Missione Ambiente”. In queste pagine si trovano anche spunti STEM.</w:t>
      </w:r>
    </w:p>
    <w:p w14:paraId="710FCAFA" w14:textId="77777777" w:rsidR="00125560" w:rsidRPr="00125560" w:rsidRDefault="00125560" w:rsidP="00125560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125560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Interviste con gli autori</w:t>
      </w:r>
      <w:r w:rsidRPr="00125560">
        <w:rPr>
          <w:rFonts w:asciiTheme="majorHAnsi" w:hAnsiTheme="majorHAnsi" w:cstheme="majorHAnsi"/>
          <w:color w:val="333333"/>
          <w:sz w:val="22"/>
          <w:szCs w:val="22"/>
        </w:rPr>
        <w:t>: l’educazione al piacere di leggere nel libro per il bambino passa anche attraverso l’incontro con autori e autrici contemporanei (italiani e stranieri): tante le interviste </w:t>
      </w:r>
      <w:r w:rsidRPr="00125560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Conosciamo l’autore</w:t>
      </w:r>
      <w:r w:rsidRPr="00125560">
        <w:rPr>
          <w:rFonts w:asciiTheme="majorHAnsi" w:hAnsiTheme="majorHAnsi" w:cstheme="majorHAnsi"/>
          <w:color w:val="333333"/>
          <w:sz w:val="22"/>
          <w:szCs w:val="22"/>
        </w:rPr>
        <w:t> in cui gli autori raccontano di sé, parlano di scrittura e danno consigli di lettura ai piccoli lettori.</w:t>
      </w:r>
    </w:p>
    <w:p w14:paraId="135C48BE" w14:textId="6F8D74E7" w:rsidR="003A5082" w:rsidRDefault="003A5082" w:rsidP="0043619A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Fonts w:asciiTheme="majorHAnsi" w:hAnsiTheme="majorHAnsi" w:cstheme="majorHAnsi"/>
          <w:color w:val="333333"/>
          <w:sz w:val="22"/>
          <w:szCs w:val="22"/>
        </w:rPr>
        <w:lastRenderedPageBreak/>
        <w:t> </w:t>
      </w:r>
    </w:p>
    <w:p w14:paraId="6E856622" w14:textId="77777777" w:rsidR="0043619A" w:rsidRPr="0043619A" w:rsidRDefault="0043619A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A4704FF" w:rsidR="00757611" w:rsidRPr="0043619A" w:rsidRDefault="00757611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43619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75C3B6B9" w14:textId="5B5D6B04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7045CD97" w14:textId="342138A9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0ED19C2" w14:textId="5E5A57A3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KmZero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assegnare attività didattiche attraverso Google </w:t>
      </w:r>
      <w:proofErr w:type="spellStart"/>
      <w:r w:rsidRPr="0043619A">
        <w:rPr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™, Microsoft Teams® e Classe virtuale;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669C9EF8" w14:textId="533721AF" w:rsidR="0043619A" w:rsidRPr="00125560" w:rsidRDefault="0043619A" w:rsidP="00125560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audio;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video;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pdf;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tutte le risorse anche lab consultabili da mobile</w:t>
      </w:r>
      <w:r w:rsidRPr="00125560">
        <w:rPr>
          <w:rFonts w:ascii="Open Sans" w:hAnsi="Open Sans" w:cs="Open Sans"/>
          <w:color w:val="333333"/>
          <w:sz w:val="21"/>
          <w:szCs w:val="21"/>
        </w:rPr>
        <w:t> </w:t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E91"/>
    <w:multiLevelType w:val="multilevel"/>
    <w:tmpl w:val="261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DC3ECF"/>
    <w:multiLevelType w:val="multilevel"/>
    <w:tmpl w:val="866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75258A"/>
    <w:multiLevelType w:val="multilevel"/>
    <w:tmpl w:val="C9F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3"/>
  </w:num>
  <w:num w:numId="2" w16cid:durableId="1162042512">
    <w:abstractNumId w:val="9"/>
  </w:num>
  <w:num w:numId="3" w16cid:durableId="1920139542">
    <w:abstractNumId w:val="18"/>
  </w:num>
  <w:num w:numId="4" w16cid:durableId="1944650568">
    <w:abstractNumId w:val="12"/>
  </w:num>
  <w:num w:numId="5" w16cid:durableId="1547181364">
    <w:abstractNumId w:val="3"/>
  </w:num>
  <w:num w:numId="6" w16cid:durableId="2042238217">
    <w:abstractNumId w:val="20"/>
  </w:num>
  <w:num w:numId="7" w16cid:durableId="737485094">
    <w:abstractNumId w:val="16"/>
  </w:num>
  <w:num w:numId="8" w16cid:durableId="755514913">
    <w:abstractNumId w:val="6"/>
  </w:num>
  <w:num w:numId="9" w16cid:durableId="1555890889">
    <w:abstractNumId w:val="7"/>
  </w:num>
  <w:num w:numId="10" w16cid:durableId="1292050163">
    <w:abstractNumId w:val="17"/>
  </w:num>
  <w:num w:numId="11" w16cid:durableId="665018371">
    <w:abstractNumId w:val="1"/>
  </w:num>
  <w:num w:numId="12" w16cid:durableId="490951883">
    <w:abstractNumId w:val="2"/>
  </w:num>
  <w:num w:numId="13" w16cid:durableId="1335690612">
    <w:abstractNumId w:val="8"/>
  </w:num>
  <w:num w:numId="14" w16cid:durableId="1111511253">
    <w:abstractNumId w:val="4"/>
  </w:num>
  <w:num w:numId="15" w16cid:durableId="631710408">
    <w:abstractNumId w:val="21"/>
  </w:num>
  <w:num w:numId="16" w16cid:durableId="385106348">
    <w:abstractNumId w:val="10"/>
  </w:num>
  <w:num w:numId="17" w16cid:durableId="1666934525">
    <w:abstractNumId w:val="22"/>
  </w:num>
  <w:num w:numId="18" w16cid:durableId="1995602378">
    <w:abstractNumId w:val="14"/>
  </w:num>
  <w:num w:numId="19" w16cid:durableId="339704907">
    <w:abstractNumId w:val="15"/>
  </w:num>
  <w:num w:numId="20" w16cid:durableId="918246043">
    <w:abstractNumId w:val="5"/>
  </w:num>
  <w:num w:numId="21" w16cid:durableId="25102997">
    <w:abstractNumId w:val="0"/>
  </w:num>
  <w:num w:numId="22" w16cid:durableId="836844390">
    <w:abstractNumId w:val="11"/>
  </w:num>
  <w:num w:numId="23" w16cid:durableId="1445877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6EF9"/>
    <w:rsid w:val="000455ED"/>
    <w:rsid w:val="00053187"/>
    <w:rsid w:val="00076E35"/>
    <w:rsid w:val="000866DC"/>
    <w:rsid w:val="0008672D"/>
    <w:rsid w:val="000B30CE"/>
    <w:rsid w:val="000D241C"/>
    <w:rsid w:val="000D36E4"/>
    <w:rsid w:val="000E5D2E"/>
    <w:rsid w:val="00107FB6"/>
    <w:rsid w:val="00125560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2F5EE7"/>
    <w:rsid w:val="003102A6"/>
    <w:rsid w:val="00317939"/>
    <w:rsid w:val="0035533E"/>
    <w:rsid w:val="00355405"/>
    <w:rsid w:val="003615DB"/>
    <w:rsid w:val="003907C8"/>
    <w:rsid w:val="003A39DB"/>
    <w:rsid w:val="003A46C3"/>
    <w:rsid w:val="003A5082"/>
    <w:rsid w:val="003D0470"/>
    <w:rsid w:val="003D09D2"/>
    <w:rsid w:val="003E6483"/>
    <w:rsid w:val="003F2758"/>
    <w:rsid w:val="003F6F27"/>
    <w:rsid w:val="0043619A"/>
    <w:rsid w:val="0045146B"/>
    <w:rsid w:val="00462E87"/>
    <w:rsid w:val="004649F8"/>
    <w:rsid w:val="0047421B"/>
    <w:rsid w:val="004A6287"/>
    <w:rsid w:val="004C5C6B"/>
    <w:rsid w:val="004D2F26"/>
    <w:rsid w:val="004E65B1"/>
    <w:rsid w:val="00501DF4"/>
    <w:rsid w:val="0052114E"/>
    <w:rsid w:val="00534401"/>
    <w:rsid w:val="00566077"/>
    <w:rsid w:val="005A336F"/>
    <w:rsid w:val="005D38E2"/>
    <w:rsid w:val="005E5E25"/>
    <w:rsid w:val="00603F1D"/>
    <w:rsid w:val="00611416"/>
    <w:rsid w:val="006C11BD"/>
    <w:rsid w:val="006F4BDD"/>
    <w:rsid w:val="00704907"/>
    <w:rsid w:val="007142AE"/>
    <w:rsid w:val="00757611"/>
    <w:rsid w:val="00757792"/>
    <w:rsid w:val="007776A8"/>
    <w:rsid w:val="007B4C9C"/>
    <w:rsid w:val="007E7ED2"/>
    <w:rsid w:val="007F3EA0"/>
    <w:rsid w:val="0081092A"/>
    <w:rsid w:val="0082135E"/>
    <w:rsid w:val="00833CE4"/>
    <w:rsid w:val="00834298"/>
    <w:rsid w:val="00850328"/>
    <w:rsid w:val="00864C56"/>
    <w:rsid w:val="00884942"/>
    <w:rsid w:val="008B1618"/>
    <w:rsid w:val="008E01DD"/>
    <w:rsid w:val="009108E4"/>
    <w:rsid w:val="009540E3"/>
    <w:rsid w:val="00954DED"/>
    <w:rsid w:val="009660F2"/>
    <w:rsid w:val="00970161"/>
    <w:rsid w:val="009C594C"/>
    <w:rsid w:val="009E0DF2"/>
    <w:rsid w:val="009F5583"/>
    <w:rsid w:val="00A005B4"/>
    <w:rsid w:val="00A44A83"/>
    <w:rsid w:val="00A55A6E"/>
    <w:rsid w:val="00A97E4D"/>
    <w:rsid w:val="00AC3E57"/>
    <w:rsid w:val="00AD730B"/>
    <w:rsid w:val="00AF6DDF"/>
    <w:rsid w:val="00B005FA"/>
    <w:rsid w:val="00B27764"/>
    <w:rsid w:val="00B37EE6"/>
    <w:rsid w:val="00B63EE4"/>
    <w:rsid w:val="00BD658B"/>
    <w:rsid w:val="00BE4B57"/>
    <w:rsid w:val="00BF29CC"/>
    <w:rsid w:val="00C22A52"/>
    <w:rsid w:val="00C536F9"/>
    <w:rsid w:val="00C60134"/>
    <w:rsid w:val="00C63430"/>
    <w:rsid w:val="00C66B6E"/>
    <w:rsid w:val="00C8794D"/>
    <w:rsid w:val="00D05CA3"/>
    <w:rsid w:val="00D50753"/>
    <w:rsid w:val="00D67CB7"/>
    <w:rsid w:val="00D741B6"/>
    <w:rsid w:val="00D7741F"/>
    <w:rsid w:val="00DB17CB"/>
    <w:rsid w:val="00DE4E1A"/>
    <w:rsid w:val="00DF6386"/>
    <w:rsid w:val="00DF77CC"/>
    <w:rsid w:val="00E17189"/>
    <w:rsid w:val="00E51923"/>
    <w:rsid w:val="00E62A34"/>
    <w:rsid w:val="00E8774B"/>
    <w:rsid w:val="00E91B08"/>
    <w:rsid w:val="00EA7FC3"/>
    <w:rsid w:val="00ED32A5"/>
    <w:rsid w:val="00EE6C02"/>
    <w:rsid w:val="00F01531"/>
    <w:rsid w:val="00F05E96"/>
    <w:rsid w:val="00F13E5D"/>
    <w:rsid w:val="00F41177"/>
    <w:rsid w:val="00F55DC7"/>
    <w:rsid w:val="00F77E3C"/>
    <w:rsid w:val="00F91EDE"/>
    <w:rsid w:val="00FB4798"/>
    <w:rsid w:val="00FD4EE3"/>
    <w:rsid w:val="00FD63D6"/>
    <w:rsid w:val="00FF4601"/>
    <w:rsid w:val="037EFDDA"/>
    <w:rsid w:val="16CB2450"/>
    <w:rsid w:val="1C85B8F6"/>
    <w:rsid w:val="30C9C750"/>
    <w:rsid w:val="32FE9557"/>
    <w:rsid w:val="34167A5C"/>
    <w:rsid w:val="39F8DE9E"/>
    <w:rsid w:val="3C8C4F40"/>
    <w:rsid w:val="532B7463"/>
    <w:rsid w:val="6DB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D698DE54-65BD-4A3F-8177-00C9AD51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1E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1E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Elena Moschietto</cp:lastModifiedBy>
  <cp:revision>12</cp:revision>
  <dcterms:created xsi:type="dcterms:W3CDTF">2023-03-02T10:40:00Z</dcterms:created>
  <dcterms:modified xsi:type="dcterms:W3CDTF">2023-03-02T12:27:00Z</dcterms:modified>
</cp:coreProperties>
</file>